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8B8" w:rsidRDefault="009018B8"/>
    <w:p w:rsidR="004042E8" w:rsidRDefault="004042E8"/>
    <w:p w:rsidR="004042E8" w:rsidRDefault="004042E8"/>
    <w:p w:rsidR="004042E8" w:rsidRDefault="004042E8"/>
    <w:p w:rsidR="004042E8" w:rsidRDefault="004042E8"/>
    <w:p w:rsidR="004042E8" w:rsidRPr="004042E8" w:rsidRDefault="004042E8" w:rsidP="004042E8">
      <w:pPr>
        <w:jc w:val="center"/>
        <w:rPr>
          <w:rFonts w:ascii="Tahoma" w:hAnsi="Tahoma" w:cs="Tahoma"/>
          <w:b/>
          <w:bCs/>
          <w:color w:val="000000"/>
          <w:sz w:val="32"/>
          <w:szCs w:val="32"/>
        </w:rPr>
      </w:pPr>
      <w:r w:rsidRPr="004042E8">
        <w:rPr>
          <w:rFonts w:ascii="Tahoma" w:hAnsi="Tahoma" w:cs="Tahoma"/>
          <w:b/>
          <w:bCs/>
          <w:color w:val="000000"/>
          <w:sz w:val="32"/>
          <w:szCs w:val="32"/>
        </w:rPr>
        <w:t>MEMORANDUM</w:t>
      </w:r>
    </w:p>
    <w:p w:rsidR="004042E8" w:rsidRPr="004042E8" w:rsidRDefault="004042E8" w:rsidP="004042E8">
      <w:pPr>
        <w:rPr>
          <w:rFonts w:ascii="Tahoma" w:hAnsi="Tahoma" w:cs="Tahoma"/>
          <w:b/>
          <w:bCs/>
          <w:color w:val="000000"/>
          <w:sz w:val="24"/>
          <w:szCs w:val="24"/>
        </w:rPr>
      </w:pPr>
    </w:p>
    <w:p w:rsidR="004042E8" w:rsidRPr="004042E8" w:rsidRDefault="004042E8" w:rsidP="004042E8">
      <w:pPr>
        <w:rPr>
          <w:rFonts w:ascii="Tahoma" w:hAnsi="Tahoma" w:cs="Tahoma"/>
          <w:b/>
          <w:bCs/>
          <w:color w:val="000000"/>
          <w:sz w:val="22"/>
          <w:szCs w:val="22"/>
        </w:rPr>
      </w:pPr>
      <w:r w:rsidRPr="004042E8">
        <w:rPr>
          <w:rFonts w:ascii="Tahoma" w:hAnsi="Tahoma" w:cs="Tahoma"/>
          <w:b/>
          <w:bCs/>
          <w:color w:val="000000"/>
          <w:sz w:val="22"/>
          <w:szCs w:val="22"/>
        </w:rPr>
        <w:t xml:space="preserve">TO: </w:t>
      </w:r>
      <w:r w:rsidRPr="004042E8">
        <w:rPr>
          <w:rFonts w:ascii="Tahoma" w:hAnsi="Tahoma" w:cs="Tahoma"/>
          <w:b/>
          <w:bCs/>
          <w:color w:val="000000"/>
          <w:sz w:val="22"/>
          <w:szCs w:val="22"/>
        </w:rPr>
        <w:tab/>
        <w:t>Interested Parties</w:t>
      </w:r>
    </w:p>
    <w:p w:rsidR="004042E8" w:rsidRPr="004042E8" w:rsidRDefault="004042E8" w:rsidP="004042E8">
      <w:pPr>
        <w:rPr>
          <w:rFonts w:ascii="Tahoma" w:hAnsi="Tahoma" w:cs="Tahoma"/>
          <w:b/>
          <w:bCs/>
          <w:color w:val="000000"/>
          <w:sz w:val="22"/>
          <w:szCs w:val="22"/>
        </w:rPr>
      </w:pPr>
      <w:r w:rsidRPr="004042E8">
        <w:rPr>
          <w:rFonts w:ascii="Tahoma" w:hAnsi="Tahoma" w:cs="Tahoma"/>
          <w:b/>
          <w:bCs/>
          <w:color w:val="000000"/>
          <w:sz w:val="22"/>
          <w:szCs w:val="22"/>
        </w:rPr>
        <w:t>FR:</w:t>
      </w:r>
      <w:r w:rsidRPr="004042E8">
        <w:rPr>
          <w:rFonts w:ascii="Tahoma" w:hAnsi="Tahoma" w:cs="Tahoma"/>
          <w:b/>
          <w:bCs/>
          <w:color w:val="000000"/>
          <w:sz w:val="22"/>
          <w:szCs w:val="22"/>
        </w:rPr>
        <w:tab/>
        <w:t>Gail Grossman, Assistant Commissioner</w:t>
      </w:r>
    </w:p>
    <w:p w:rsidR="004042E8" w:rsidRPr="004042E8" w:rsidRDefault="004042E8" w:rsidP="004042E8">
      <w:pPr>
        <w:rPr>
          <w:rFonts w:ascii="Tahoma" w:hAnsi="Tahoma" w:cs="Tahoma"/>
          <w:b/>
          <w:bCs/>
          <w:color w:val="000000"/>
          <w:sz w:val="22"/>
          <w:szCs w:val="22"/>
        </w:rPr>
      </w:pPr>
      <w:r w:rsidRPr="004042E8">
        <w:rPr>
          <w:rFonts w:ascii="Tahoma" w:hAnsi="Tahoma" w:cs="Tahoma"/>
          <w:b/>
          <w:bCs/>
          <w:color w:val="000000"/>
          <w:sz w:val="22"/>
          <w:szCs w:val="22"/>
        </w:rPr>
        <w:tab/>
        <w:t>Office of Quality Management</w:t>
      </w:r>
    </w:p>
    <w:p w:rsidR="004042E8" w:rsidRPr="004042E8" w:rsidRDefault="004042E8" w:rsidP="004042E8">
      <w:pPr>
        <w:rPr>
          <w:rFonts w:ascii="Tahoma" w:hAnsi="Tahoma" w:cs="Tahoma"/>
          <w:b/>
          <w:bCs/>
          <w:color w:val="000000"/>
          <w:sz w:val="22"/>
          <w:szCs w:val="22"/>
        </w:rPr>
      </w:pPr>
      <w:r w:rsidRPr="004042E8">
        <w:rPr>
          <w:rFonts w:ascii="Tahoma" w:hAnsi="Tahoma" w:cs="Tahoma"/>
          <w:b/>
          <w:bCs/>
          <w:color w:val="000000"/>
          <w:sz w:val="22"/>
          <w:szCs w:val="22"/>
        </w:rPr>
        <w:t>DT:</w:t>
      </w:r>
      <w:r w:rsidRPr="004042E8">
        <w:rPr>
          <w:rFonts w:ascii="Tahoma" w:hAnsi="Tahoma" w:cs="Tahoma"/>
          <w:b/>
          <w:bCs/>
          <w:color w:val="000000"/>
          <w:sz w:val="22"/>
          <w:szCs w:val="22"/>
        </w:rPr>
        <w:tab/>
        <w:t>July 30, 2015</w:t>
      </w:r>
    </w:p>
    <w:p w:rsidR="004042E8" w:rsidRPr="004042E8" w:rsidRDefault="004042E8" w:rsidP="004042E8">
      <w:pPr>
        <w:rPr>
          <w:rFonts w:ascii="Tahoma" w:hAnsi="Tahoma" w:cs="Tahoma"/>
          <w:b/>
          <w:bCs/>
          <w:color w:val="000000"/>
          <w:sz w:val="22"/>
          <w:szCs w:val="22"/>
        </w:rPr>
      </w:pPr>
      <w:r w:rsidRPr="004042E8">
        <w:rPr>
          <w:rFonts w:ascii="Tahoma" w:hAnsi="Tahoma" w:cs="Tahoma"/>
          <w:b/>
          <w:bCs/>
          <w:color w:val="000000"/>
          <w:sz w:val="22"/>
          <w:szCs w:val="22"/>
        </w:rPr>
        <w:t xml:space="preserve">RE: </w:t>
      </w:r>
      <w:r w:rsidRPr="004042E8">
        <w:rPr>
          <w:rFonts w:ascii="Tahoma" w:hAnsi="Tahoma" w:cs="Tahoma"/>
          <w:b/>
          <w:bCs/>
          <w:color w:val="000000"/>
          <w:sz w:val="22"/>
          <w:szCs w:val="22"/>
        </w:rPr>
        <w:tab/>
        <w:t>DDS Guidance: CBD Study Medication Administration and Storage</w:t>
      </w:r>
    </w:p>
    <w:p w:rsidR="004042E8" w:rsidRPr="004042E8" w:rsidRDefault="004042E8" w:rsidP="004042E8">
      <w:pPr>
        <w:rPr>
          <w:rFonts w:ascii="Tahoma" w:hAnsi="Tahoma" w:cs="Tahoma"/>
          <w:bCs/>
          <w:color w:val="000000"/>
          <w:sz w:val="24"/>
          <w:szCs w:val="24"/>
        </w:rPr>
      </w:pPr>
    </w:p>
    <w:p w:rsidR="004042E8" w:rsidRPr="004042E8" w:rsidRDefault="004042E8" w:rsidP="004042E8">
      <w:pPr>
        <w:jc w:val="both"/>
        <w:rPr>
          <w:rFonts w:ascii="Tahoma" w:hAnsi="Tahoma" w:cs="Tahoma"/>
          <w:bCs/>
          <w:color w:val="000000"/>
        </w:rPr>
      </w:pPr>
      <w:r w:rsidRPr="004042E8">
        <w:rPr>
          <w:rFonts w:ascii="Tahoma" w:hAnsi="Tahoma" w:cs="Tahoma"/>
          <w:bCs/>
          <w:color w:val="000000"/>
        </w:rPr>
        <w:t>The Department of Developmental Services (DDS) has learned that several individuals who receive services from DDS and its vendor programs are participating in a clinical investigation for the treatment of drug resistant epilepsy known as “</w:t>
      </w:r>
      <w:proofErr w:type="spellStart"/>
      <w:r w:rsidRPr="004042E8">
        <w:rPr>
          <w:rFonts w:ascii="Tahoma" w:hAnsi="Tahoma" w:cs="Tahoma"/>
          <w:bCs/>
          <w:color w:val="000000"/>
        </w:rPr>
        <w:t>Cannabidiol</w:t>
      </w:r>
      <w:proofErr w:type="spellEnd"/>
      <w:r w:rsidRPr="004042E8">
        <w:rPr>
          <w:rFonts w:ascii="Tahoma" w:hAnsi="Tahoma" w:cs="Tahoma"/>
          <w:bCs/>
          <w:color w:val="000000"/>
        </w:rPr>
        <w:t xml:space="preserve"> as New Treatment for Drug Resistant Epilepsy” (“CBD Study”).  In response to questions from programs concerning the storage of and who can administer CBD Study medication in DDS licensed or funded programs, DDS is issuing this limited guidance. DDS expresses no opinion as to the risks, benefits, or efficacy of the CBD Study and cannot answer any questions concerning the CBD Study protocols.  </w:t>
      </w:r>
    </w:p>
    <w:p w:rsidR="004042E8" w:rsidRPr="004042E8" w:rsidRDefault="004042E8" w:rsidP="004042E8">
      <w:pPr>
        <w:jc w:val="both"/>
        <w:rPr>
          <w:rFonts w:ascii="Tahoma" w:hAnsi="Tahoma" w:cs="Tahoma"/>
          <w:bCs/>
          <w:color w:val="000000"/>
        </w:rPr>
      </w:pPr>
    </w:p>
    <w:p w:rsidR="004042E8" w:rsidRPr="004042E8" w:rsidRDefault="004042E8" w:rsidP="004042E8">
      <w:pPr>
        <w:jc w:val="both"/>
        <w:rPr>
          <w:rFonts w:ascii="Tahoma" w:hAnsi="Tahoma" w:cs="Tahoma"/>
          <w:bCs/>
          <w:color w:val="000000"/>
        </w:rPr>
      </w:pPr>
      <w:r w:rsidRPr="004042E8">
        <w:rPr>
          <w:rFonts w:ascii="Tahoma" w:hAnsi="Tahoma" w:cs="Tahoma"/>
          <w:bCs/>
          <w:color w:val="000000"/>
        </w:rPr>
        <w:t>Questions concerning the CBD Study should be directed to</w:t>
      </w:r>
      <w:r w:rsidRPr="004042E8">
        <w:rPr>
          <w:rFonts w:ascii="Tahoma" w:hAnsi="Tahoma" w:cs="Tahoma"/>
          <w:bCs/>
          <w:color w:val="000000"/>
          <w:vertAlign w:val="superscript"/>
        </w:rPr>
        <w:footnoteReference w:id="1"/>
      </w:r>
      <w:r w:rsidRPr="004042E8">
        <w:rPr>
          <w:rFonts w:ascii="Tahoma" w:hAnsi="Tahoma" w:cs="Tahoma"/>
          <w:bCs/>
          <w:color w:val="000000"/>
        </w:rPr>
        <w:t>:</w:t>
      </w:r>
    </w:p>
    <w:p w:rsidR="004042E8" w:rsidRPr="004042E8" w:rsidRDefault="004042E8" w:rsidP="004042E8">
      <w:pPr>
        <w:ind w:left="720"/>
        <w:jc w:val="both"/>
        <w:rPr>
          <w:rFonts w:ascii="Tahoma" w:hAnsi="Tahoma" w:cs="Tahoma"/>
          <w:bCs/>
          <w:color w:val="000000"/>
        </w:rPr>
      </w:pPr>
      <w:r w:rsidRPr="004042E8">
        <w:rPr>
          <w:rFonts w:ascii="Tahoma" w:hAnsi="Tahoma" w:cs="Tahoma"/>
          <w:bCs/>
          <w:color w:val="000000"/>
        </w:rPr>
        <w:t xml:space="preserve">Elizabeth Thiele, MD, PhD, the person in charge of this research study, at (617) 726-6540 </w:t>
      </w:r>
    </w:p>
    <w:p w:rsidR="004042E8" w:rsidRPr="004042E8" w:rsidRDefault="004042E8" w:rsidP="004042E8">
      <w:pPr>
        <w:ind w:left="720"/>
        <w:jc w:val="both"/>
        <w:rPr>
          <w:rFonts w:ascii="Tahoma" w:hAnsi="Tahoma" w:cs="Tahoma"/>
          <w:bCs/>
          <w:color w:val="000000"/>
        </w:rPr>
      </w:pPr>
      <w:r w:rsidRPr="004042E8">
        <w:rPr>
          <w:rFonts w:ascii="Tahoma" w:hAnsi="Tahoma" w:cs="Tahoma"/>
          <w:bCs/>
          <w:color w:val="000000"/>
        </w:rPr>
        <w:t xml:space="preserve">Ronald </w:t>
      </w:r>
      <w:proofErr w:type="spellStart"/>
      <w:r w:rsidRPr="004042E8">
        <w:rPr>
          <w:rFonts w:ascii="Tahoma" w:hAnsi="Tahoma" w:cs="Tahoma"/>
          <w:bCs/>
          <w:color w:val="000000"/>
        </w:rPr>
        <w:t>Thiber</w:t>
      </w:r>
      <w:proofErr w:type="spellEnd"/>
      <w:r w:rsidRPr="004042E8">
        <w:rPr>
          <w:rFonts w:ascii="Tahoma" w:hAnsi="Tahoma" w:cs="Tahoma"/>
          <w:bCs/>
          <w:color w:val="000000"/>
        </w:rPr>
        <w:t xml:space="preserve">, DO, MPH at (617) 726-6540 </w:t>
      </w:r>
    </w:p>
    <w:p w:rsidR="004042E8" w:rsidRPr="004042E8" w:rsidRDefault="004042E8" w:rsidP="004042E8">
      <w:pPr>
        <w:ind w:left="720"/>
        <w:jc w:val="both"/>
        <w:rPr>
          <w:rFonts w:ascii="Tahoma" w:hAnsi="Tahoma" w:cs="Tahoma"/>
          <w:bCs/>
          <w:color w:val="000000"/>
        </w:rPr>
      </w:pPr>
      <w:r w:rsidRPr="004042E8">
        <w:rPr>
          <w:rFonts w:ascii="Tahoma" w:hAnsi="Tahoma" w:cs="Tahoma"/>
          <w:bCs/>
          <w:color w:val="000000"/>
        </w:rPr>
        <w:t xml:space="preserve">Patricia Bruno, RN, BSN at (617) 724-7551 </w:t>
      </w:r>
    </w:p>
    <w:p w:rsidR="004042E8" w:rsidRPr="004042E8" w:rsidRDefault="004042E8" w:rsidP="004042E8">
      <w:pPr>
        <w:ind w:left="720"/>
        <w:jc w:val="both"/>
        <w:rPr>
          <w:rFonts w:ascii="Tahoma" w:hAnsi="Tahoma" w:cs="Tahoma"/>
          <w:bCs/>
          <w:color w:val="000000"/>
        </w:rPr>
      </w:pPr>
      <w:r w:rsidRPr="004042E8">
        <w:rPr>
          <w:rFonts w:ascii="Tahoma" w:hAnsi="Tahoma" w:cs="Tahoma"/>
          <w:bCs/>
          <w:color w:val="000000"/>
        </w:rPr>
        <w:t xml:space="preserve">Jan </w:t>
      </w:r>
      <w:proofErr w:type="spellStart"/>
      <w:r w:rsidRPr="004042E8">
        <w:rPr>
          <w:rFonts w:ascii="Tahoma" w:hAnsi="Tahoma" w:cs="Tahoma"/>
          <w:bCs/>
          <w:color w:val="000000"/>
        </w:rPr>
        <w:t>Paolini</w:t>
      </w:r>
      <w:proofErr w:type="spellEnd"/>
      <w:r w:rsidRPr="004042E8">
        <w:rPr>
          <w:rFonts w:ascii="Tahoma" w:hAnsi="Tahoma" w:cs="Tahoma"/>
          <w:bCs/>
          <w:color w:val="000000"/>
        </w:rPr>
        <w:t xml:space="preserve">, RN, MSN at (617)-726-0238 </w:t>
      </w:r>
    </w:p>
    <w:p w:rsidR="004042E8" w:rsidRPr="004042E8" w:rsidRDefault="004042E8" w:rsidP="004042E8">
      <w:pPr>
        <w:jc w:val="both"/>
        <w:rPr>
          <w:rFonts w:ascii="Tahoma" w:hAnsi="Tahoma" w:cs="Tahoma"/>
          <w:bCs/>
          <w:color w:val="000000"/>
        </w:rPr>
      </w:pPr>
      <w:r w:rsidRPr="004042E8">
        <w:rPr>
          <w:rFonts w:ascii="Tahoma" w:hAnsi="Tahoma" w:cs="Tahoma"/>
          <w:bCs/>
          <w:color w:val="000000"/>
        </w:rPr>
        <w:t>On nights, weekends, and holidays call (617) 726-2000 and ask to page Dr. Thiele.</w:t>
      </w:r>
    </w:p>
    <w:p w:rsidR="004042E8" w:rsidRPr="004042E8" w:rsidRDefault="004042E8" w:rsidP="004042E8">
      <w:pPr>
        <w:jc w:val="both"/>
        <w:rPr>
          <w:rFonts w:ascii="Tahoma" w:hAnsi="Tahoma" w:cs="Tahoma"/>
          <w:b/>
          <w:bCs/>
          <w:color w:val="000000"/>
        </w:rPr>
      </w:pPr>
    </w:p>
    <w:p w:rsidR="004042E8" w:rsidRPr="004042E8" w:rsidRDefault="004042E8" w:rsidP="004042E8">
      <w:pPr>
        <w:jc w:val="both"/>
        <w:rPr>
          <w:rFonts w:ascii="Tahoma" w:hAnsi="Tahoma" w:cs="Tahoma"/>
          <w:b/>
          <w:bCs/>
          <w:color w:val="000000"/>
          <w:sz w:val="16"/>
          <w:szCs w:val="16"/>
        </w:rPr>
      </w:pPr>
      <w:r w:rsidRPr="004042E8">
        <w:rPr>
          <w:rFonts w:ascii="Tahoma" w:hAnsi="Tahoma" w:cs="Tahoma"/>
          <w:b/>
          <w:bCs/>
          <w:color w:val="000000"/>
          <w:sz w:val="22"/>
          <w:szCs w:val="22"/>
          <w:u w:val="single"/>
        </w:rPr>
        <w:t>Administration of CBD Study Medication</w:t>
      </w:r>
      <w:r w:rsidRPr="004042E8">
        <w:rPr>
          <w:rFonts w:ascii="Tahoma" w:hAnsi="Tahoma" w:cs="Tahoma"/>
          <w:b/>
          <w:bCs/>
          <w:color w:val="000000"/>
        </w:rPr>
        <w:t>:</w:t>
      </w:r>
    </w:p>
    <w:p w:rsidR="004042E8" w:rsidRPr="004042E8" w:rsidRDefault="004042E8" w:rsidP="004042E8">
      <w:pPr>
        <w:jc w:val="both"/>
        <w:rPr>
          <w:rFonts w:ascii="Tahoma" w:hAnsi="Tahoma" w:cs="Tahoma"/>
          <w:bCs/>
          <w:color w:val="000000"/>
        </w:rPr>
      </w:pPr>
      <w:r w:rsidRPr="004042E8">
        <w:rPr>
          <w:rFonts w:ascii="Tahoma" w:hAnsi="Tahoma" w:cs="Tahoma"/>
          <w:bCs/>
          <w:color w:val="000000"/>
        </w:rPr>
        <w:t xml:space="preserve">Only authorized licensed medical professionals (registered nurses, licensed practical nurses, or physicians) or an authorized family member may administer CBD Study medication at a DDS licensed or funded program. </w:t>
      </w:r>
    </w:p>
    <w:p w:rsidR="004042E8" w:rsidRPr="004042E8" w:rsidRDefault="004042E8" w:rsidP="004042E8">
      <w:pPr>
        <w:jc w:val="both"/>
        <w:rPr>
          <w:rFonts w:ascii="Tahoma" w:hAnsi="Tahoma" w:cs="Tahoma"/>
          <w:bCs/>
          <w:color w:val="000000"/>
        </w:rPr>
      </w:pPr>
    </w:p>
    <w:p w:rsidR="004042E8" w:rsidRDefault="004042E8" w:rsidP="004042E8">
      <w:pPr>
        <w:jc w:val="both"/>
        <w:rPr>
          <w:rFonts w:ascii="Tahoma" w:hAnsi="Tahoma" w:cs="Tahoma"/>
          <w:b/>
          <w:bCs/>
          <w:color w:val="000000"/>
        </w:rPr>
      </w:pPr>
      <w:r w:rsidRPr="004042E8">
        <w:rPr>
          <w:rFonts w:ascii="Tahoma" w:hAnsi="Tahoma" w:cs="Tahoma"/>
          <w:b/>
          <w:bCs/>
          <w:color w:val="000000"/>
        </w:rPr>
        <w:t>Medication Administration Program (“MAP”) Certified staff are prohibited from and may not administer CBD Study medication.</w:t>
      </w:r>
    </w:p>
    <w:p w:rsidR="004042E8" w:rsidRPr="004042E8" w:rsidRDefault="004042E8" w:rsidP="004042E8">
      <w:pPr>
        <w:jc w:val="both"/>
        <w:rPr>
          <w:rFonts w:ascii="Tahoma" w:hAnsi="Tahoma" w:cs="Tahoma"/>
          <w:b/>
          <w:bCs/>
          <w:color w:val="000000"/>
        </w:rPr>
      </w:pPr>
    </w:p>
    <w:p w:rsidR="004042E8" w:rsidRPr="004042E8" w:rsidRDefault="004042E8" w:rsidP="004042E8">
      <w:pPr>
        <w:jc w:val="both"/>
        <w:rPr>
          <w:rFonts w:ascii="Tahoma" w:hAnsi="Tahoma" w:cs="Tahoma"/>
          <w:bCs/>
          <w:color w:val="000000"/>
        </w:rPr>
      </w:pPr>
    </w:p>
    <w:p w:rsidR="004042E8" w:rsidRPr="004042E8" w:rsidRDefault="004042E8" w:rsidP="004042E8">
      <w:pPr>
        <w:jc w:val="both"/>
        <w:rPr>
          <w:color w:val="000000"/>
          <w:sz w:val="22"/>
          <w:szCs w:val="22"/>
        </w:rPr>
      </w:pPr>
      <w:r w:rsidRPr="004042E8">
        <w:rPr>
          <w:rFonts w:ascii="Tahoma" w:hAnsi="Tahoma" w:cs="Tahoma"/>
          <w:b/>
          <w:bCs/>
          <w:color w:val="000000"/>
          <w:sz w:val="22"/>
          <w:szCs w:val="22"/>
          <w:u w:val="single"/>
        </w:rPr>
        <w:t>Storage of CBD Study Medication in DDS Licensed Programs</w:t>
      </w:r>
      <w:r w:rsidRPr="004042E8">
        <w:rPr>
          <w:rFonts w:ascii="Tahoma" w:hAnsi="Tahoma" w:cs="Tahoma"/>
          <w:b/>
          <w:bCs/>
          <w:color w:val="000000"/>
          <w:sz w:val="22"/>
          <w:szCs w:val="22"/>
        </w:rPr>
        <w:t>:</w:t>
      </w:r>
    </w:p>
    <w:p w:rsidR="004042E8" w:rsidRPr="004042E8" w:rsidRDefault="004042E8" w:rsidP="004042E8">
      <w:pPr>
        <w:jc w:val="both"/>
        <w:rPr>
          <w:rFonts w:ascii="Tahoma" w:hAnsi="Tahoma" w:cs="Tahoma"/>
          <w:color w:val="000000"/>
        </w:rPr>
      </w:pPr>
      <w:r w:rsidRPr="004042E8">
        <w:rPr>
          <w:rFonts w:ascii="Tahoma" w:hAnsi="Tahoma" w:cs="Tahoma"/>
          <w:color w:val="000000"/>
        </w:rPr>
        <w:t>CBD Study medication may be stored at a DDS licensed or funded program that holds a Medication Administration Program (“MAP”) Massachusetts Controlled Substances Registration (“MCSR”) using any one of the following three methods:</w:t>
      </w:r>
    </w:p>
    <w:p w:rsidR="004042E8" w:rsidRPr="004042E8" w:rsidRDefault="004042E8" w:rsidP="004042E8">
      <w:pPr>
        <w:jc w:val="both"/>
        <w:rPr>
          <w:rFonts w:ascii="Tahoma" w:hAnsi="Tahoma" w:cs="Tahoma"/>
          <w:color w:val="000000"/>
        </w:rPr>
      </w:pPr>
    </w:p>
    <w:p w:rsidR="004042E8" w:rsidRPr="004042E8" w:rsidRDefault="004042E8" w:rsidP="004042E8">
      <w:pPr>
        <w:numPr>
          <w:ilvl w:val="0"/>
          <w:numId w:val="3"/>
        </w:numPr>
        <w:ind w:left="0"/>
        <w:jc w:val="both"/>
        <w:rPr>
          <w:color w:val="000000"/>
        </w:rPr>
      </w:pPr>
      <w:r w:rsidRPr="004042E8">
        <w:rPr>
          <w:rFonts w:ascii="Tahoma" w:hAnsi="Tahoma" w:cs="Tahoma"/>
          <w:b/>
          <w:color w:val="000000"/>
        </w:rPr>
        <w:lastRenderedPageBreak/>
        <w:t xml:space="preserve">PREFERRED METHOD FOR STORAGE AT A PROGRAM: </w:t>
      </w:r>
      <w:r w:rsidRPr="004042E8">
        <w:rPr>
          <w:rFonts w:ascii="Tahoma" w:hAnsi="Tahoma" w:cs="Tahoma"/>
          <w:bCs/>
          <w:color w:val="000000"/>
        </w:rPr>
        <w:t xml:space="preserve">CBD Study medication can be stored in a different location from other medications maintained within a program in a separate, secure, and locked container to which only licensed professional or an authorized family member may have the key or combination.  </w:t>
      </w:r>
      <w:r w:rsidRPr="004042E8">
        <w:rPr>
          <w:rFonts w:ascii="Tahoma" w:hAnsi="Tahoma" w:cs="Tahoma"/>
          <w:bCs/>
          <w:iCs/>
          <w:color w:val="FF0000"/>
        </w:rPr>
        <w:t>This storage method is preferred as storing CBD Study medication in the same location as other medications would require that a MAP Certified staff person be available in order for the person administering the CBD Study medication to access the medication storage room/locker.</w:t>
      </w:r>
      <w:r w:rsidRPr="004042E8">
        <w:rPr>
          <w:rFonts w:ascii="Tahoma" w:hAnsi="Tahoma" w:cs="Tahoma"/>
          <w:b/>
          <w:bCs/>
          <w:i/>
          <w:iCs/>
          <w:color w:val="FF0000"/>
        </w:rPr>
        <w:t xml:space="preserve"> </w:t>
      </w:r>
    </w:p>
    <w:p w:rsidR="004042E8" w:rsidRPr="004042E8" w:rsidRDefault="004042E8" w:rsidP="004042E8">
      <w:pPr>
        <w:ind w:left="-360" w:firstLine="45"/>
        <w:jc w:val="both"/>
        <w:rPr>
          <w:color w:val="000000"/>
        </w:rPr>
      </w:pPr>
    </w:p>
    <w:p w:rsidR="004042E8" w:rsidRPr="004042E8" w:rsidRDefault="004042E8" w:rsidP="004042E8">
      <w:pPr>
        <w:numPr>
          <w:ilvl w:val="0"/>
          <w:numId w:val="3"/>
        </w:numPr>
        <w:ind w:left="0"/>
        <w:jc w:val="both"/>
        <w:rPr>
          <w:color w:val="000000"/>
        </w:rPr>
      </w:pPr>
      <w:r w:rsidRPr="004042E8">
        <w:rPr>
          <w:rFonts w:ascii="Tahoma" w:hAnsi="Tahoma" w:cs="Tahoma"/>
          <w:color w:val="000000"/>
        </w:rPr>
        <w:t xml:space="preserve">CBD Study medication can be stored in the study subject’s room or with their possessions in a separate, secure, and locked container if the provider has determined it is safe to do so. </w:t>
      </w:r>
    </w:p>
    <w:p w:rsidR="004042E8" w:rsidRPr="004042E8" w:rsidRDefault="004042E8" w:rsidP="004042E8">
      <w:pPr>
        <w:ind w:left="-360" w:firstLine="45"/>
        <w:jc w:val="both"/>
        <w:rPr>
          <w:color w:val="000000"/>
        </w:rPr>
      </w:pPr>
    </w:p>
    <w:p w:rsidR="004042E8" w:rsidRDefault="004042E8" w:rsidP="004042E8">
      <w:pPr>
        <w:numPr>
          <w:ilvl w:val="0"/>
          <w:numId w:val="3"/>
        </w:numPr>
        <w:ind w:left="0"/>
        <w:jc w:val="both"/>
        <w:rPr>
          <w:rFonts w:ascii="Tahoma" w:hAnsi="Tahoma" w:cs="Tahoma"/>
          <w:color w:val="000000"/>
        </w:rPr>
      </w:pPr>
      <w:r w:rsidRPr="004042E8">
        <w:rPr>
          <w:rFonts w:ascii="Tahoma" w:hAnsi="Tahoma" w:cs="Tahoma"/>
          <w:color w:val="000000"/>
        </w:rPr>
        <w:t xml:space="preserve">CBD Study medication can be stored in the same location (medication room) as  other medications maintained within the program site; however, it must be stored in a separate, secure, and locked container to which </w:t>
      </w:r>
      <w:r w:rsidRPr="004042E8">
        <w:rPr>
          <w:rFonts w:ascii="Tahoma" w:hAnsi="Tahoma" w:cs="Tahoma"/>
          <w:color w:val="000000"/>
          <w:u w:val="single"/>
        </w:rPr>
        <w:t>only</w:t>
      </w:r>
      <w:r w:rsidRPr="004042E8">
        <w:rPr>
          <w:rFonts w:ascii="Tahoma" w:hAnsi="Tahoma" w:cs="Tahoma"/>
          <w:color w:val="000000"/>
        </w:rPr>
        <w:t xml:space="preserve"> the licensed professional or authorized family member may have the key or combination. </w:t>
      </w:r>
    </w:p>
    <w:p w:rsidR="004042E8" w:rsidRPr="004042E8" w:rsidRDefault="004042E8" w:rsidP="004042E8">
      <w:pPr>
        <w:jc w:val="both"/>
        <w:rPr>
          <w:color w:val="000000"/>
          <w:sz w:val="16"/>
          <w:szCs w:val="16"/>
        </w:rPr>
      </w:pPr>
    </w:p>
    <w:p w:rsidR="004042E8" w:rsidRPr="004042E8" w:rsidRDefault="004042E8" w:rsidP="004042E8">
      <w:pPr>
        <w:jc w:val="both"/>
        <w:rPr>
          <w:color w:val="000000"/>
        </w:rPr>
      </w:pPr>
      <w:r w:rsidRPr="004042E8">
        <w:rPr>
          <w:rFonts w:ascii="Tahoma" w:hAnsi="Tahoma" w:cs="Tahoma"/>
          <w:b/>
          <w:bCs/>
          <w:color w:val="000000"/>
        </w:rPr>
        <w:t>Please note that if more than one individual within a program is participating in the CBD Study, CBD Study medication for each individual must be stored in separate, secure, locked containers.</w:t>
      </w:r>
    </w:p>
    <w:p w:rsidR="004042E8" w:rsidRPr="004042E8" w:rsidRDefault="004042E8" w:rsidP="004042E8">
      <w:pPr>
        <w:jc w:val="both"/>
        <w:rPr>
          <w:rFonts w:ascii="Tahoma" w:hAnsi="Tahoma" w:cs="Tahoma"/>
          <w:b/>
          <w:color w:val="000000"/>
        </w:rPr>
      </w:pPr>
    </w:p>
    <w:p w:rsidR="004042E8" w:rsidRDefault="004042E8" w:rsidP="004042E8">
      <w:pPr>
        <w:jc w:val="both"/>
        <w:rPr>
          <w:rFonts w:ascii="Tahoma" w:hAnsi="Tahoma" w:cs="Tahoma"/>
          <w:b/>
          <w:color w:val="000000"/>
          <w:sz w:val="16"/>
          <w:szCs w:val="16"/>
        </w:rPr>
      </w:pPr>
      <w:r w:rsidRPr="004042E8">
        <w:rPr>
          <w:rFonts w:ascii="Tahoma" w:hAnsi="Tahoma" w:cs="Tahoma"/>
          <w:b/>
          <w:color w:val="000000"/>
        </w:rPr>
        <w:t>Only the licensed personnel (RN, LPN, or physician) or authorized family member who will be administering the CBD can have the key or combination to the locked box/container.</w:t>
      </w:r>
    </w:p>
    <w:p w:rsidR="004042E8" w:rsidRPr="004042E8" w:rsidRDefault="004042E8" w:rsidP="004042E8">
      <w:pPr>
        <w:jc w:val="both"/>
        <w:rPr>
          <w:b/>
          <w:color w:val="000000"/>
          <w:sz w:val="16"/>
          <w:szCs w:val="16"/>
        </w:rPr>
      </w:pPr>
    </w:p>
    <w:p w:rsidR="004042E8" w:rsidRPr="004042E8" w:rsidRDefault="004042E8" w:rsidP="004042E8">
      <w:pPr>
        <w:jc w:val="both"/>
        <w:rPr>
          <w:rFonts w:ascii="Tahoma" w:hAnsi="Tahoma" w:cs="Tahoma"/>
          <w:color w:val="000000"/>
          <w:sz w:val="22"/>
          <w:szCs w:val="22"/>
        </w:rPr>
      </w:pPr>
      <w:r w:rsidRPr="004042E8">
        <w:rPr>
          <w:rFonts w:ascii="Tahoma" w:hAnsi="Tahoma" w:cs="Tahoma"/>
          <w:b/>
          <w:color w:val="000000"/>
          <w:sz w:val="22"/>
          <w:szCs w:val="22"/>
          <w:u w:val="single"/>
        </w:rPr>
        <w:t>Alternative to On-site CBD Study Medication Storage</w:t>
      </w:r>
      <w:r w:rsidRPr="004042E8">
        <w:rPr>
          <w:rFonts w:ascii="Tahoma" w:hAnsi="Tahoma" w:cs="Tahoma"/>
          <w:color w:val="000000"/>
          <w:sz w:val="22"/>
          <w:szCs w:val="22"/>
        </w:rPr>
        <w:t xml:space="preserve">: </w:t>
      </w:r>
    </w:p>
    <w:p w:rsidR="004042E8" w:rsidRPr="004042E8" w:rsidRDefault="004042E8" w:rsidP="004042E8">
      <w:pPr>
        <w:jc w:val="both"/>
        <w:rPr>
          <w:color w:val="000000"/>
        </w:rPr>
      </w:pPr>
      <w:r w:rsidRPr="004042E8">
        <w:rPr>
          <w:rFonts w:ascii="Tahoma" w:hAnsi="Tahoma" w:cs="Tahoma"/>
          <w:color w:val="000000"/>
        </w:rPr>
        <w:t>As an alternative to storing CBD Study medication on-site at a DDS licensed or funded program, licensed medical professionals, such as Registered Nurses, or authorized members of an individual’s family may bring the CBD Study medication into the program site each time it is to be administered and take it with them when they leave. CBD Study medication should be stored as directed by the CBD Study protocol.</w:t>
      </w:r>
    </w:p>
    <w:p w:rsidR="004042E8" w:rsidRPr="004042E8" w:rsidRDefault="004042E8" w:rsidP="004042E8">
      <w:pPr>
        <w:jc w:val="both"/>
        <w:rPr>
          <w:rFonts w:ascii="Tahoma" w:hAnsi="Tahoma" w:cs="Tahoma"/>
          <w:color w:val="000000"/>
          <w:sz w:val="22"/>
          <w:szCs w:val="22"/>
        </w:rPr>
      </w:pPr>
    </w:p>
    <w:p w:rsidR="004042E8" w:rsidRPr="004042E8" w:rsidRDefault="004042E8" w:rsidP="004042E8">
      <w:pPr>
        <w:jc w:val="both"/>
        <w:rPr>
          <w:color w:val="000000"/>
          <w:sz w:val="22"/>
          <w:szCs w:val="22"/>
        </w:rPr>
      </w:pPr>
      <w:r w:rsidRPr="004042E8">
        <w:rPr>
          <w:rFonts w:ascii="Tahoma" w:hAnsi="Tahoma" w:cs="Tahoma"/>
          <w:b/>
          <w:bCs/>
          <w:color w:val="000000"/>
          <w:sz w:val="22"/>
          <w:szCs w:val="22"/>
          <w:u w:val="single"/>
        </w:rPr>
        <w:t>DDS Documentation Instructions for CBD Study Medication</w:t>
      </w:r>
      <w:r w:rsidRPr="004042E8">
        <w:rPr>
          <w:rFonts w:ascii="Tahoma" w:hAnsi="Tahoma" w:cs="Tahoma"/>
          <w:b/>
          <w:bCs/>
          <w:color w:val="000000"/>
          <w:sz w:val="22"/>
          <w:szCs w:val="22"/>
        </w:rPr>
        <w:t>:</w:t>
      </w:r>
    </w:p>
    <w:p w:rsidR="004042E8" w:rsidRPr="004042E8" w:rsidRDefault="004042E8" w:rsidP="004042E8">
      <w:pPr>
        <w:numPr>
          <w:ilvl w:val="0"/>
          <w:numId w:val="1"/>
        </w:numPr>
        <w:contextualSpacing/>
        <w:jc w:val="both"/>
        <w:rPr>
          <w:rFonts w:ascii="Tahoma" w:hAnsi="Tahoma" w:cs="Tahoma"/>
          <w:color w:val="000000"/>
        </w:rPr>
      </w:pPr>
      <w:r w:rsidRPr="004042E8">
        <w:rPr>
          <w:rFonts w:ascii="Tahoma" w:hAnsi="Tahoma" w:cs="Tahoma"/>
          <w:color w:val="000000"/>
          <w:u w:val="single"/>
        </w:rPr>
        <w:t>MAP Certified staff shall have no role in administering or documenting the administration of CBD Study medication</w:t>
      </w:r>
      <w:r w:rsidRPr="004042E8">
        <w:rPr>
          <w:rFonts w:ascii="Tahoma" w:hAnsi="Tahoma" w:cs="Tahoma"/>
          <w:color w:val="000000"/>
        </w:rPr>
        <w:t xml:space="preserve">.  MAP Certified staff shall not document the presence of a separate, secure, and locked storage </w:t>
      </w:r>
      <w:proofErr w:type="gramStart"/>
      <w:r w:rsidRPr="004042E8">
        <w:rPr>
          <w:rFonts w:ascii="Tahoma" w:hAnsi="Tahoma" w:cs="Tahoma"/>
          <w:color w:val="000000"/>
        </w:rPr>
        <w:t>box(</w:t>
      </w:r>
      <w:proofErr w:type="spellStart"/>
      <w:proofErr w:type="gramEnd"/>
      <w:r w:rsidRPr="004042E8">
        <w:rPr>
          <w:rFonts w:ascii="Tahoma" w:hAnsi="Tahoma" w:cs="Tahoma"/>
          <w:color w:val="000000"/>
        </w:rPr>
        <w:t>es</w:t>
      </w:r>
      <w:proofErr w:type="spellEnd"/>
      <w:r w:rsidRPr="004042E8">
        <w:rPr>
          <w:rFonts w:ascii="Tahoma" w:hAnsi="Tahoma" w:cs="Tahoma"/>
          <w:color w:val="000000"/>
        </w:rPr>
        <w:t>) or the CBD Study medication in the program Countable Controlled Substance Book.</w:t>
      </w:r>
    </w:p>
    <w:p w:rsidR="004042E8" w:rsidRPr="004042E8" w:rsidRDefault="004042E8" w:rsidP="004042E8">
      <w:pPr>
        <w:ind w:left="360"/>
        <w:jc w:val="both"/>
        <w:rPr>
          <w:color w:val="000000"/>
        </w:rPr>
      </w:pPr>
      <w:r w:rsidRPr="004042E8">
        <w:rPr>
          <w:color w:val="000000"/>
        </w:rPr>
        <w:t> </w:t>
      </w:r>
    </w:p>
    <w:p w:rsidR="004042E8" w:rsidRPr="004042E8" w:rsidRDefault="004042E8" w:rsidP="004042E8">
      <w:pPr>
        <w:numPr>
          <w:ilvl w:val="0"/>
          <w:numId w:val="1"/>
        </w:numPr>
        <w:contextualSpacing/>
        <w:jc w:val="both"/>
        <w:rPr>
          <w:rFonts w:ascii="Tahoma" w:hAnsi="Tahoma" w:cs="Tahoma"/>
          <w:color w:val="000000"/>
        </w:rPr>
      </w:pPr>
      <w:r w:rsidRPr="004042E8">
        <w:rPr>
          <w:rFonts w:ascii="Tahoma" w:hAnsi="Tahoma" w:cs="Tahoma"/>
          <w:color w:val="000000"/>
        </w:rPr>
        <w:t xml:space="preserve">Program staff should enter that an individual is participating in the CBD Study on the individual's Medication Sheet/Medication Administration Record (MAR) and Emergency Forms and should note that CBD Study medication is being administered by licensed professionals or an authorized family member(s). (Entry of documentation pertaining to CBD Study medication onto MARs should be entered in a manner similar to how insulin HCP orders are entered.)  </w:t>
      </w:r>
    </w:p>
    <w:p w:rsidR="004042E8" w:rsidRPr="004042E8" w:rsidRDefault="004042E8" w:rsidP="004042E8">
      <w:pPr>
        <w:jc w:val="both"/>
        <w:rPr>
          <w:rFonts w:ascii="Tahoma" w:hAnsi="Tahoma" w:cs="Tahoma"/>
          <w:color w:val="000000"/>
        </w:rPr>
      </w:pPr>
    </w:p>
    <w:p w:rsidR="004042E8" w:rsidRPr="004042E8" w:rsidRDefault="004042E8" w:rsidP="004042E8">
      <w:pPr>
        <w:numPr>
          <w:ilvl w:val="0"/>
          <w:numId w:val="1"/>
        </w:numPr>
        <w:contextualSpacing/>
        <w:jc w:val="both"/>
        <w:rPr>
          <w:rFonts w:ascii="Tahoma" w:hAnsi="Tahoma" w:cs="Tahoma"/>
          <w:color w:val="000000"/>
        </w:rPr>
      </w:pPr>
      <w:r w:rsidRPr="004042E8">
        <w:rPr>
          <w:rFonts w:ascii="Tahoma" w:hAnsi="Tahoma" w:cs="Tahoma"/>
          <w:color w:val="000000"/>
        </w:rPr>
        <w:t xml:space="preserve">The licensed person or family member who will be administering the CBD Study medication shall have full responsibility for documenting the administration and security of CBD Study medication in accordance with the protocols provided by the CBD Study.  Questions pertaining to CBD Study documentation and storage requirements should be directed to Dr. </w:t>
      </w:r>
      <w:r w:rsidRPr="004042E8">
        <w:rPr>
          <w:rFonts w:ascii="Tahoma" w:hAnsi="Tahoma" w:cs="Tahoma"/>
          <w:bCs/>
          <w:color w:val="000000"/>
        </w:rPr>
        <w:t>Elizabeth Thiele.</w:t>
      </w:r>
    </w:p>
    <w:p w:rsidR="004042E8" w:rsidRPr="004042E8" w:rsidRDefault="004042E8" w:rsidP="004042E8">
      <w:pPr>
        <w:contextualSpacing/>
        <w:jc w:val="both"/>
        <w:rPr>
          <w:rFonts w:ascii="Tahoma" w:hAnsi="Tahoma" w:cs="Tahoma"/>
          <w:color w:val="000000"/>
        </w:rPr>
      </w:pPr>
      <w:bookmarkStart w:id="0" w:name="_GoBack"/>
      <w:bookmarkEnd w:id="0"/>
      <w:r w:rsidRPr="004042E8">
        <w:rPr>
          <w:rFonts w:ascii="Tahoma" w:hAnsi="Tahoma" w:cs="Tahoma"/>
          <w:color w:val="000000"/>
        </w:rPr>
        <w:t xml:space="preserve"> </w:t>
      </w:r>
    </w:p>
    <w:p w:rsidR="004042E8" w:rsidRPr="004042E8" w:rsidRDefault="004042E8" w:rsidP="004042E8">
      <w:pPr>
        <w:jc w:val="both"/>
        <w:rPr>
          <w:rFonts w:ascii="Tahoma" w:hAnsi="Tahoma" w:cs="Tahoma"/>
          <w:color w:val="000000"/>
        </w:rPr>
      </w:pPr>
      <w:r w:rsidRPr="004042E8">
        <w:rPr>
          <w:rFonts w:ascii="Tahoma" w:hAnsi="Tahoma" w:cs="Tahoma"/>
          <w:color w:val="000000"/>
        </w:rPr>
        <w:t xml:space="preserve">If you have any questions please contact your MAP Coordinator or Sharon Oxx, DDS, Director of Health Services at (6717) 624-7792. </w:t>
      </w:r>
    </w:p>
    <w:p w:rsidR="009018B8" w:rsidRPr="004042E8" w:rsidRDefault="009018B8"/>
    <w:p w:rsidR="003D549B" w:rsidRPr="004042E8" w:rsidRDefault="003D549B">
      <w:pPr>
        <w:sectPr w:rsidR="003D549B" w:rsidRPr="004042E8">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3600" w:right="1080" w:bottom="1080" w:left="1440" w:header="432" w:footer="360" w:gutter="0"/>
          <w:cols w:space="720"/>
          <w:titlePg/>
        </w:sectPr>
      </w:pPr>
    </w:p>
    <w:p w:rsidR="003D549B" w:rsidRPr="004042E8" w:rsidRDefault="003D549B" w:rsidP="004042E8">
      <w:pPr>
        <w:rPr>
          <w:rFonts w:ascii="Verdana" w:hAnsi="Verdana"/>
          <w:b/>
          <w:bCs/>
        </w:rPr>
      </w:pPr>
    </w:p>
    <w:sectPr w:rsidR="003D549B" w:rsidRPr="004042E8">
      <w:headerReference w:type="default" r:id="rId15"/>
      <w:type w:val="continuous"/>
      <w:pgSz w:w="12240" w:h="15840" w:code="1"/>
      <w:pgMar w:top="3600" w:right="1440" w:bottom="1080" w:left="1440" w:header="432" w:footer="36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995" w:rsidRDefault="00664995">
      <w:r>
        <w:separator/>
      </w:r>
    </w:p>
  </w:endnote>
  <w:endnote w:type="continuationSeparator" w:id="0">
    <w:p w:rsidR="00664995" w:rsidRDefault="00664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2E8" w:rsidRDefault="004042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2E8" w:rsidRDefault="004042E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2E8" w:rsidRDefault="004042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995" w:rsidRDefault="00664995">
      <w:r>
        <w:separator/>
      </w:r>
    </w:p>
  </w:footnote>
  <w:footnote w:type="continuationSeparator" w:id="0">
    <w:p w:rsidR="00664995" w:rsidRDefault="00664995">
      <w:r>
        <w:continuationSeparator/>
      </w:r>
    </w:p>
  </w:footnote>
  <w:footnote w:id="1">
    <w:p w:rsidR="004042E8" w:rsidRDefault="004042E8" w:rsidP="004042E8">
      <w:pPr>
        <w:pStyle w:val="FootnoteText1"/>
      </w:pPr>
      <w:r>
        <w:rPr>
          <w:rStyle w:val="FootnoteReference"/>
        </w:rPr>
        <w:footnoteRef/>
      </w:r>
      <w:r>
        <w:t xml:space="preserve"> Source of CBD Study contact information: Partners HealthCare Systems, Research Consent Form, </w:t>
      </w:r>
      <w:proofErr w:type="spellStart"/>
      <w:proofErr w:type="gramStart"/>
      <w:r>
        <w:t>Cannabidiol</w:t>
      </w:r>
      <w:proofErr w:type="spellEnd"/>
      <w:proofErr w:type="gramEnd"/>
      <w:r>
        <w:t xml:space="preserve"> as New Treatment for Drug Resistant Epilepsy, IRB Protocol No: 2013P002313.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2E8" w:rsidRDefault="004042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49B" w:rsidRDefault="003D549B">
    <w:pPr>
      <w:framePr w:h="0" w:hSpace="180" w:wrap="around" w:vAnchor="text" w:hAnchor="page" w:x="1144" w:y="15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49B" w:rsidRPr="007B457E" w:rsidRDefault="003D549B">
    <w:pPr>
      <w:framePr w:w="7389" w:h="585" w:hRule="exact" w:hSpace="187" w:wrap="around" w:vAnchor="page" w:hAnchor="page" w:x="2775" w:y="1085"/>
      <w:rPr>
        <w:rFonts w:ascii="Times" w:hAnsi="Times"/>
        <w:color w:val="0033CC"/>
      </w:rPr>
    </w:pPr>
    <w:r w:rsidRPr="007B457E">
      <w:rPr>
        <w:rFonts w:ascii="Times" w:hAnsi="Times"/>
        <w:color w:val="0033CC"/>
        <w:sz w:val="48"/>
      </w:rPr>
      <w:t xml:space="preserve">The </w:t>
    </w:r>
    <w:smartTag w:uri="urn:schemas-microsoft-com:office:smarttags" w:element="place">
      <w:smartTag w:uri="urn:schemas-microsoft-com:office:smarttags" w:element="PlaceType">
        <w:r w:rsidRPr="007B457E">
          <w:rPr>
            <w:rFonts w:ascii="Times" w:hAnsi="Times"/>
            <w:color w:val="0033CC"/>
            <w:sz w:val="48"/>
          </w:rPr>
          <w:t>Commonwealth</w:t>
        </w:r>
      </w:smartTag>
      <w:r w:rsidRPr="007B457E">
        <w:rPr>
          <w:rFonts w:ascii="Times" w:hAnsi="Times"/>
          <w:color w:val="0033CC"/>
          <w:sz w:val="48"/>
        </w:rPr>
        <w:t xml:space="preserve"> of </w:t>
      </w:r>
      <w:smartTag w:uri="urn:schemas-microsoft-com:office:smarttags" w:element="PlaceName">
        <w:r w:rsidRPr="007B457E">
          <w:rPr>
            <w:rFonts w:ascii="Times" w:hAnsi="Times"/>
            <w:color w:val="0033CC"/>
            <w:sz w:val="48"/>
          </w:rPr>
          <w:t>Massachusetts</w:t>
        </w:r>
      </w:smartTag>
    </w:smartTag>
  </w:p>
  <w:p w:rsidR="003D549B" w:rsidRPr="007B457E" w:rsidRDefault="003D549B">
    <w:pPr>
      <w:framePr w:w="7029" w:h="1445" w:hRule="exact" w:hSpace="187" w:wrap="around" w:vAnchor="page" w:hAnchor="page" w:x="2955" w:y="1585"/>
      <w:spacing w:line="340" w:lineRule="exact"/>
      <w:jc w:val="center"/>
      <w:rPr>
        <w:rFonts w:ascii="Times" w:hAnsi="Times"/>
        <w:color w:val="0033CC"/>
        <w:sz w:val="36"/>
      </w:rPr>
    </w:pPr>
    <w:r w:rsidRPr="007B457E">
      <w:rPr>
        <w:rFonts w:ascii="Times" w:hAnsi="Times"/>
        <w:color w:val="0033CC"/>
        <w:sz w:val="36"/>
      </w:rPr>
      <w:t>Executive Office of Health &amp; Human Services</w:t>
    </w:r>
  </w:p>
  <w:p w:rsidR="003D549B" w:rsidRPr="007B457E" w:rsidRDefault="003D549B">
    <w:pPr>
      <w:framePr w:w="7029" w:h="1445" w:hRule="exact" w:hSpace="187" w:wrap="around" w:vAnchor="page" w:hAnchor="page" w:x="2955" w:y="1585"/>
      <w:spacing w:line="340" w:lineRule="exact"/>
      <w:jc w:val="center"/>
      <w:rPr>
        <w:rFonts w:ascii="Times" w:hAnsi="Times"/>
        <w:color w:val="0033CC"/>
        <w:sz w:val="36"/>
      </w:rPr>
    </w:pPr>
    <w:r w:rsidRPr="007B457E">
      <w:rPr>
        <w:rFonts w:ascii="Times" w:hAnsi="Times"/>
        <w:color w:val="0033CC"/>
        <w:sz w:val="36"/>
      </w:rPr>
      <w:t xml:space="preserve">Department of </w:t>
    </w:r>
    <w:r w:rsidR="007B457E">
      <w:rPr>
        <w:rFonts w:ascii="Times" w:hAnsi="Times"/>
        <w:color w:val="0033CC"/>
        <w:sz w:val="36"/>
      </w:rPr>
      <w:t>Developmental Services</w:t>
    </w:r>
  </w:p>
  <w:p w:rsidR="003D549B" w:rsidRPr="007B457E" w:rsidRDefault="003D549B">
    <w:pPr>
      <w:framePr w:w="7029" w:h="1445" w:hRule="exact" w:hSpace="187" w:wrap="around" w:vAnchor="page" w:hAnchor="page" w:x="2955" w:y="1585"/>
      <w:spacing w:line="340" w:lineRule="exact"/>
      <w:jc w:val="center"/>
      <w:rPr>
        <w:rFonts w:ascii="Times" w:hAnsi="Times"/>
        <w:color w:val="0033CC"/>
        <w:sz w:val="36"/>
      </w:rPr>
    </w:pPr>
    <w:smartTag w:uri="urn:schemas-microsoft-com:office:smarttags" w:element="Street">
      <w:smartTag w:uri="urn:schemas-microsoft-com:office:smarttags" w:element="address">
        <w:r w:rsidRPr="007B457E">
          <w:rPr>
            <w:rFonts w:ascii="Times" w:hAnsi="Times"/>
            <w:color w:val="0033CC"/>
            <w:sz w:val="36"/>
          </w:rPr>
          <w:t>500 Harrison Avenue</w:t>
        </w:r>
      </w:smartTag>
    </w:smartTag>
  </w:p>
  <w:p w:rsidR="003D549B" w:rsidRPr="007B457E" w:rsidRDefault="00664995">
    <w:pPr>
      <w:pStyle w:val="Caption"/>
      <w:framePr w:w="7029" w:wrap="around" w:x="2955"/>
      <w:rPr>
        <w:rFonts w:ascii="Times" w:hAnsi="Times"/>
        <w:color w:val="0033CC"/>
      </w:rPr>
    </w:pPr>
    <w:r>
      <w:rPr>
        <w:rFonts w:ascii="Times" w:hAnsi="Times"/>
        <w:noProof/>
        <w:color w:val="0033CC"/>
      </w:rPr>
      <w:pict>
        <v:rect id="_x0000_s2056" style="position:absolute;left:0;text-align:left;margin-left:463.05pt;margin-top:151.2pt;width:99pt;height:28.85pt;z-index:2;mso-position-horizontal-relative:page;mso-position-vertical-relative:page" strokecolor="white">
          <v:textbox style="mso-next-textbox:#_x0000_s2056" inset="1pt,1pt,1pt,1pt">
            <w:txbxContent>
              <w:p w:rsidR="00ED18E6" w:rsidRDefault="00C32122">
                <w:pPr>
                  <w:jc w:val="center"/>
                  <w:rPr>
                    <w:rFonts w:ascii="Times" w:hAnsi="Times"/>
                    <w:b/>
                    <w:color w:val="0033CC"/>
                  </w:rPr>
                </w:pPr>
                <w:r>
                  <w:rPr>
                    <w:rFonts w:ascii="Times" w:hAnsi="Times"/>
                    <w:b/>
                    <w:color w:val="0033CC"/>
                  </w:rPr>
                  <w:t xml:space="preserve">Marylou </w:t>
                </w:r>
                <w:proofErr w:type="spellStart"/>
                <w:r>
                  <w:rPr>
                    <w:rFonts w:ascii="Times" w:hAnsi="Times"/>
                    <w:b/>
                    <w:color w:val="0033CC"/>
                  </w:rPr>
                  <w:t>Sudders</w:t>
                </w:r>
                <w:proofErr w:type="spellEnd"/>
              </w:p>
              <w:p w:rsidR="003D549B" w:rsidRPr="007B457E" w:rsidRDefault="00F819B3">
                <w:pPr>
                  <w:jc w:val="center"/>
                  <w:rPr>
                    <w:rFonts w:ascii="Times" w:hAnsi="Times"/>
                    <w:color w:val="0033CC"/>
                  </w:rPr>
                </w:pPr>
                <w:r>
                  <w:rPr>
                    <w:rFonts w:ascii="Times" w:hAnsi="Times"/>
                    <w:b/>
                    <w:color w:val="0033CC"/>
                  </w:rPr>
                  <w:t>S</w:t>
                </w:r>
                <w:r w:rsidR="003D549B" w:rsidRPr="007B457E">
                  <w:rPr>
                    <w:rFonts w:ascii="Times" w:hAnsi="Times"/>
                    <w:b/>
                    <w:color w:val="0033CC"/>
                  </w:rPr>
                  <w:t>ecretary</w:t>
                </w:r>
              </w:p>
              <w:p w:rsidR="003D549B" w:rsidRDefault="003D549B">
                <w:pPr>
                  <w:rPr>
                    <w:rFonts w:ascii="Times" w:hAnsi="Times"/>
                    <w:color w:val="333399"/>
                  </w:rPr>
                </w:pPr>
              </w:p>
            </w:txbxContent>
          </v:textbox>
          <w10:wrap anchorx="page" anchory="page"/>
        </v:rect>
      </w:pict>
    </w:r>
    <w:smartTag w:uri="urn:schemas-microsoft-com:office:smarttags" w:element="place">
      <w:smartTag w:uri="urn:schemas-microsoft-com:office:smarttags" w:element="City">
        <w:r w:rsidR="003D549B" w:rsidRPr="007B457E">
          <w:rPr>
            <w:rFonts w:ascii="Times" w:hAnsi="Times"/>
            <w:color w:val="0033CC"/>
          </w:rPr>
          <w:t>Boston</w:t>
        </w:r>
      </w:smartTag>
      <w:r w:rsidR="003D549B" w:rsidRPr="007B457E">
        <w:rPr>
          <w:rFonts w:ascii="Times" w:hAnsi="Times"/>
          <w:color w:val="0033CC"/>
        </w:rPr>
        <w:t xml:space="preserve">, </w:t>
      </w:r>
      <w:smartTag w:uri="urn:schemas-microsoft-com:office:smarttags" w:element="State">
        <w:r w:rsidR="003D549B" w:rsidRPr="007B457E">
          <w:rPr>
            <w:rFonts w:ascii="Times" w:hAnsi="Times"/>
            <w:color w:val="0033CC"/>
          </w:rPr>
          <w:t>MA</w:t>
        </w:r>
      </w:smartTag>
      <w:r w:rsidR="003D549B" w:rsidRPr="007B457E">
        <w:rPr>
          <w:rFonts w:ascii="Times" w:hAnsi="Times"/>
          <w:color w:val="0033CC"/>
        </w:rPr>
        <w:t xml:space="preserve">  </w:t>
      </w:r>
      <w:smartTag w:uri="urn:schemas-microsoft-com:office:smarttags" w:element="PostalCode">
        <w:r w:rsidR="003D549B" w:rsidRPr="007B457E">
          <w:rPr>
            <w:rFonts w:ascii="Times" w:hAnsi="Times"/>
            <w:color w:val="0033CC"/>
          </w:rPr>
          <w:t>02118</w:t>
        </w:r>
      </w:smartTag>
    </w:smartTag>
  </w:p>
  <w:p w:rsidR="003D549B" w:rsidRPr="00C32122" w:rsidRDefault="00C32122">
    <w:pPr>
      <w:framePr w:w="2175" w:h="577" w:hRule="exact" w:hSpace="187" w:wrap="around" w:vAnchor="page" w:hAnchor="page" w:x="714" w:y="3601"/>
      <w:jc w:val="center"/>
      <w:rPr>
        <w:b/>
        <w:color w:val="0033CC"/>
      </w:rPr>
    </w:pPr>
    <w:r w:rsidRPr="00C32122">
      <w:rPr>
        <w:b/>
        <w:color w:val="0033CC"/>
      </w:rPr>
      <w:t xml:space="preserve">Karyn E. </w:t>
    </w:r>
    <w:proofErr w:type="spellStart"/>
    <w:r w:rsidRPr="00C32122">
      <w:rPr>
        <w:b/>
        <w:color w:val="0033CC"/>
      </w:rPr>
      <w:t>Polito</w:t>
    </w:r>
    <w:proofErr w:type="spellEnd"/>
  </w:p>
  <w:p w:rsidR="00C32122" w:rsidRPr="00C32122" w:rsidRDefault="00C32122">
    <w:pPr>
      <w:framePr w:w="2175" w:h="577" w:hRule="exact" w:hSpace="187" w:wrap="around" w:vAnchor="page" w:hAnchor="page" w:x="714" w:y="3601"/>
      <w:jc w:val="center"/>
      <w:rPr>
        <w:b/>
        <w:color w:val="0033CC"/>
      </w:rPr>
    </w:pPr>
    <w:r w:rsidRPr="00C32122">
      <w:rPr>
        <w:b/>
        <w:color w:val="0033CC"/>
      </w:rPr>
      <w:t xml:space="preserve"> Lieutenant Governor</w:t>
    </w:r>
  </w:p>
  <w:p w:rsidR="003D549B" w:rsidRDefault="003D549B">
    <w:pPr>
      <w:framePr w:w="2175" w:h="577" w:hRule="exact" w:hSpace="187" w:wrap="around" w:vAnchor="page" w:hAnchor="page" w:x="714" w:y="3601"/>
      <w:jc w:val="center"/>
      <w:rPr>
        <w:b/>
      </w:rPr>
    </w:pPr>
  </w:p>
  <w:p w:rsidR="003D549B" w:rsidRDefault="003D549B">
    <w:pPr>
      <w:framePr w:w="2175" w:h="577" w:hRule="exact" w:hSpace="187" w:wrap="around" w:vAnchor="page" w:hAnchor="page" w:x="714" w:y="3601"/>
      <w:jc w:val="center"/>
      <w:rPr>
        <w:b/>
      </w:rPr>
    </w:pPr>
  </w:p>
  <w:p w:rsidR="003D549B" w:rsidRPr="007B457E" w:rsidRDefault="003D549B" w:rsidP="0001723F">
    <w:pPr>
      <w:framePr w:w="1989" w:h="1009" w:hRule="exact" w:hSpace="187" w:wrap="around" w:vAnchor="page" w:hAnchor="page" w:x="9255" w:y="3605"/>
      <w:spacing w:before="40"/>
      <w:jc w:val="center"/>
      <w:rPr>
        <w:rFonts w:ascii="Times" w:hAnsi="Times"/>
        <w:b/>
        <w:color w:val="0033CC"/>
      </w:rPr>
    </w:pPr>
    <w:r w:rsidRPr="007B457E">
      <w:rPr>
        <w:rFonts w:ascii="Times" w:hAnsi="Times"/>
        <w:b/>
        <w:color w:val="0033CC"/>
      </w:rPr>
      <w:t>Elin M. Howe</w:t>
    </w:r>
  </w:p>
  <w:p w:rsidR="003D549B" w:rsidRPr="007B457E" w:rsidRDefault="003D549B" w:rsidP="0001723F">
    <w:pPr>
      <w:framePr w:w="1989" w:h="1009" w:hRule="exact" w:hSpace="187" w:wrap="around" w:vAnchor="page" w:hAnchor="page" w:x="9255" w:y="3605"/>
      <w:jc w:val="center"/>
      <w:rPr>
        <w:rFonts w:ascii="Times" w:hAnsi="Times"/>
        <w:b/>
        <w:color w:val="0033CC"/>
      </w:rPr>
    </w:pPr>
    <w:r w:rsidRPr="007B457E">
      <w:rPr>
        <w:rFonts w:ascii="Times" w:hAnsi="Times"/>
        <w:b/>
        <w:color w:val="0033CC"/>
      </w:rPr>
      <w:t>Commissioner</w:t>
    </w:r>
  </w:p>
  <w:p w:rsidR="003D549B" w:rsidRPr="007B457E" w:rsidRDefault="003D549B" w:rsidP="0001723F">
    <w:pPr>
      <w:framePr w:w="1989" w:h="1009" w:hRule="exact" w:hSpace="187" w:wrap="around" w:vAnchor="page" w:hAnchor="page" w:x="9255" w:y="3605"/>
      <w:jc w:val="center"/>
      <w:rPr>
        <w:rFonts w:ascii="Times" w:hAnsi="Times"/>
        <w:b/>
        <w:color w:val="0033CC"/>
        <w:sz w:val="10"/>
      </w:rPr>
    </w:pPr>
  </w:p>
  <w:p w:rsidR="003D549B" w:rsidRPr="007B457E" w:rsidRDefault="003D549B" w:rsidP="0001723F">
    <w:pPr>
      <w:framePr w:w="1989" w:h="1009" w:hRule="exact" w:hSpace="187" w:wrap="around" w:vAnchor="page" w:hAnchor="page" w:x="9255" w:y="3605"/>
      <w:jc w:val="center"/>
      <w:rPr>
        <w:rFonts w:ascii="Times" w:hAnsi="Times"/>
        <w:b/>
        <w:color w:val="0033CC"/>
        <w:sz w:val="16"/>
      </w:rPr>
    </w:pPr>
    <w:r w:rsidRPr="007B457E">
      <w:rPr>
        <w:rFonts w:ascii="Times" w:hAnsi="Times"/>
        <w:b/>
        <w:color w:val="0033CC"/>
        <w:sz w:val="16"/>
      </w:rPr>
      <w:t>Area Code (617) 727-5608</w:t>
    </w:r>
  </w:p>
  <w:p w:rsidR="003D549B" w:rsidRPr="007B457E" w:rsidRDefault="003D549B" w:rsidP="0001723F">
    <w:pPr>
      <w:framePr w:w="1989" w:h="1009" w:hRule="exact" w:hSpace="187" w:wrap="around" w:vAnchor="page" w:hAnchor="page" w:x="9255" w:y="3605"/>
      <w:jc w:val="center"/>
      <w:rPr>
        <w:rFonts w:ascii="Times" w:hAnsi="Times"/>
        <w:b/>
        <w:color w:val="0033CC"/>
        <w:sz w:val="16"/>
      </w:rPr>
    </w:pPr>
    <w:r w:rsidRPr="007B457E">
      <w:rPr>
        <w:rFonts w:ascii="Times" w:hAnsi="Times"/>
        <w:b/>
        <w:color w:val="0033CC"/>
        <w:sz w:val="16"/>
      </w:rPr>
      <w:t>TTY:   (617) 624-7590</w:t>
    </w:r>
  </w:p>
  <w:p w:rsidR="003D549B" w:rsidRDefault="00664995">
    <w:pPr>
      <w:pStyle w:val="Header"/>
    </w:pPr>
    <w:r>
      <w:rPr>
        <w:noProof/>
      </w:rPr>
      <w:pict>
        <v:rect id="_x0000_s2055" style="position:absolute;margin-left:40.05pt;margin-top:151.2pt;width:99pt;height:28.85pt;z-index:1;mso-position-horizontal-relative:page;mso-position-vertical-relative:page" strokecolor="white">
          <v:textbox style="mso-next-textbox:#_x0000_s2055" inset="1pt,1pt,1pt,1pt">
            <w:txbxContent>
              <w:p w:rsidR="003D549B" w:rsidRPr="007B457E" w:rsidRDefault="00C32122">
                <w:pPr>
                  <w:jc w:val="center"/>
                  <w:rPr>
                    <w:rFonts w:ascii="Times" w:hAnsi="Times"/>
                    <w:b/>
                    <w:color w:val="0033CC"/>
                  </w:rPr>
                </w:pPr>
                <w:r>
                  <w:rPr>
                    <w:rFonts w:ascii="Times" w:hAnsi="Times"/>
                    <w:b/>
                    <w:color w:val="0033CC"/>
                  </w:rPr>
                  <w:t>Charles D. Baker</w:t>
                </w:r>
                <w:r w:rsidR="003D549B" w:rsidRPr="007B457E">
                  <w:rPr>
                    <w:rFonts w:ascii="Times" w:hAnsi="Times"/>
                    <w:b/>
                    <w:color w:val="0033CC"/>
                  </w:rPr>
                  <w:t xml:space="preserve"> </w:t>
                </w:r>
                <w:r w:rsidR="003D549B" w:rsidRPr="00C32122">
                  <w:rPr>
                    <w:rFonts w:ascii="Times" w:hAnsi="Times"/>
                    <w:b/>
                    <w:color w:val="0033CC"/>
                  </w:rPr>
                  <w:t>Governor</w:t>
                </w:r>
              </w:p>
            </w:txbxContent>
          </v:textbox>
          <w10:wrap anchorx="page" anchory="page"/>
        </v:rect>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margin-left:-22.95pt;margin-top:23.6pt;width:81pt;height:99pt;z-index:3">
          <v:imagedata r:id="rId1" o:title="Seal 2" gain="86232f" blacklevel="-3932f"/>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49B" w:rsidRDefault="003D549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107897"/>
    <w:multiLevelType w:val="hybridMultilevel"/>
    <w:tmpl w:val="32B242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FE55B5"/>
    <w:multiLevelType w:val="hybridMultilevel"/>
    <w:tmpl w:val="8A4CF2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6AC1137"/>
    <w:multiLevelType w:val="hybridMultilevel"/>
    <w:tmpl w:val="A2AE73E0"/>
    <w:lvl w:ilvl="0" w:tplc="C6DA42D2">
      <w:start w:val="1"/>
      <w:numFmt w:val="decimal"/>
      <w:lvlText w:val="%1."/>
      <w:lvlJc w:val="left"/>
      <w:pPr>
        <w:ind w:left="360" w:hanging="360"/>
      </w:pPr>
      <w:rPr>
        <w:rFonts w:ascii="Tahoma" w:hAnsi="Tahoma" w:cs="Tahoma"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B3B18"/>
    <w:rsid w:val="0001723F"/>
    <w:rsid w:val="001B3B18"/>
    <w:rsid w:val="0027194E"/>
    <w:rsid w:val="002D1542"/>
    <w:rsid w:val="002D3FD1"/>
    <w:rsid w:val="003B79F1"/>
    <w:rsid w:val="003D549B"/>
    <w:rsid w:val="004042E8"/>
    <w:rsid w:val="005C5338"/>
    <w:rsid w:val="005D1E9F"/>
    <w:rsid w:val="005D3687"/>
    <w:rsid w:val="00664995"/>
    <w:rsid w:val="00763D3B"/>
    <w:rsid w:val="007B457E"/>
    <w:rsid w:val="008C6409"/>
    <w:rsid w:val="009018B8"/>
    <w:rsid w:val="00A101C1"/>
    <w:rsid w:val="00AA126F"/>
    <w:rsid w:val="00AC28C4"/>
    <w:rsid w:val="00B14AE9"/>
    <w:rsid w:val="00BF3EEB"/>
    <w:rsid w:val="00C24477"/>
    <w:rsid w:val="00C32122"/>
    <w:rsid w:val="00E778B0"/>
    <w:rsid w:val="00E84BB2"/>
    <w:rsid w:val="00ED18E6"/>
    <w:rsid w:val="00F81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tabs>
        <w:tab w:val="left" w:pos="5760"/>
      </w:tabs>
      <w:outlineLvl w:val="0"/>
    </w:pPr>
    <w:rPr>
      <w:rFonts w:ascii="Verdana" w:hAnsi="Verdan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Caption">
    <w:name w:val="caption"/>
    <w:basedOn w:val="Normal"/>
    <w:next w:val="Normal"/>
    <w:qFormat/>
    <w:pPr>
      <w:framePr w:w="6927" w:h="1445" w:hRule="exact" w:hSpace="187" w:wrap="around" w:vAnchor="page" w:hAnchor="page" w:x="2874" w:y="1585"/>
      <w:spacing w:line="340" w:lineRule="exact"/>
      <w:jc w:val="center"/>
    </w:pPr>
    <w:rPr>
      <w:sz w:val="36"/>
    </w:rPr>
  </w:style>
  <w:style w:type="paragraph" w:styleId="BodyText">
    <w:name w:val="Body Text"/>
    <w:basedOn w:val="Normal"/>
    <w:pPr>
      <w:tabs>
        <w:tab w:val="left" w:pos="630"/>
        <w:tab w:val="left" w:pos="5760"/>
      </w:tabs>
    </w:pPr>
    <w:rPr>
      <w:rFonts w:ascii="Verdana" w:hAnsi="Verdana"/>
      <w:b/>
      <w:bCs/>
    </w:rPr>
  </w:style>
  <w:style w:type="paragraph" w:styleId="BalloonText">
    <w:name w:val="Balloon Text"/>
    <w:basedOn w:val="Normal"/>
    <w:semiHidden/>
    <w:rPr>
      <w:rFonts w:ascii="Tahoma" w:hAnsi="Tahoma" w:cs="Tahoma"/>
      <w:sz w:val="16"/>
      <w:szCs w:val="16"/>
    </w:rPr>
  </w:style>
  <w:style w:type="paragraph" w:customStyle="1" w:styleId="FootnoteText1">
    <w:name w:val="Footnote Text1"/>
    <w:basedOn w:val="Normal"/>
    <w:next w:val="FootnoteText"/>
    <w:link w:val="FootnoteTextChar"/>
    <w:uiPriority w:val="99"/>
    <w:semiHidden/>
    <w:unhideWhenUsed/>
    <w:rsid w:val="004042E8"/>
  </w:style>
  <w:style w:type="character" w:customStyle="1" w:styleId="FootnoteTextChar">
    <w:name w:val="Footnote Text Char"/>
    <w:link w:val="FootnoteText1"/>
    <w:uiPriority w:val="99"/>
    <w:semiHidden/>
    <w:rsid w:val="004042E8"/>
    <w:rPr>
      <w:rFonts w:ascii="Times New Roman" w:hAnsi="Times New Roman" w:cs="Times New Roman"/>
      <w:sz w:val="20"/>
      <w:szCs w:val="20"/>
    </w:rPr>
  </w:style>
  <w:style w:type="character" w:styleId="FootnoteReference">
    <w:name w:val="footnote reference"/>
    <w:uiPriority w:val="99"/>
    <w:unhideWhenUsed/>
    <w:rsid w:val="004042E8"/>
    <w:rPr>
      <w:vertAlign w:val="superscript"/>
    </w:rPr>
  </w:style>
  <w:style w:type="paragraph" w:styleId="FootnoteText">
    <w:name w:val="footnote text"/>
    <w:basedOn w:val="Normal"/>
    <w:link w:val="FootnoteTextChar1"/>
    <w:rsid w:val="004042E8"/>
  </w:style>
  <w:style w:type="character" w:customStyle="1" w:styleId="FootnoteTextChar1">
    <w:name w:val="Footnote Text Char1"/>
    <w:basedOn w:val="DefaultParagraphFont"/>
    <w:link w:val="FootnoteText"/>
    <w:rsid w:val="004042E8"/>
  </w:style>
  <w:style w:type="paragraph" w:styleId="ListParagraph">
    <w:name w:val="List Paragraph"/>
    <w:basedOn w:val="Normal"/>
    <w:uiPriority w:val="34"/>
    <w:qFormat/>
    <w:rsid w:val="004042E8"/>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95FC9A-036D-4EB1-ADEC-B20FE59EC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760</Words>
  <Characters>4332</Characters>
  <Application>Microsoft Office Word</Application>
  <DocSecurity>2</DocSecurity>
  <Lines>36</Lines>
  <Paragraphs>10</Paragraphs>
  <ScaleCrop>false</ScaleCrop>
  <HeadingPairs>
    <vt:vector size="2" baseType="variant">
      <vt:variant>
        <vt:lpstr>Title</vt:lpstr>
      </vt:variant>
      <vt:variant>
        <vt:i4>1</vt:i4>
      </vt:variant>
    </vt:vector>
  </HeadingPairs>
  <TitlesOfParts>
    <vt:vector size="1" baseType="lpstr">
      <vt:lpstr>DDS LETTERHEAD 01/07/15</vt:lpstr>
    </vt:vector>
  </TitlesOfParts>
  <Company>DMR</Company>
  <LinksUpToDate>false</LinksUpToDate>
  <CharactersWithSpaces>5082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DDS LETTERHEAD 01/07/15</dc:title>
  <dc:subject>Blank Letterhead Stationery  (Vers. 5)</dc:subject>
  <dc:creator>Karen E. Glass</dc:creator>
  <cp:lastModifiedBy> </cp:lastModifiedBy>
  <cp:revision>2</cp:revision>
  <cp:lastPrinted>2015-08-03T12:25:00Z</cp:lastPrinted>
  <dcterms:created xsi:type="dcterms:W3CDTF">2015-08-03T12:52:00Z</dcterms:created>
  <dcterms:modified xsi:type="dcterms:W3CDTF">2015-08-03T12:52:00Z</dcterms:modified>
</cp:coreProperties>
</file>